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5017D145" w:rsidR="0048580F" w:rsidRPr="00F76B76" w:rsidRDefault="0048580F" w:rsidP="1D20EF95">
      <w:pPr>
        <w:tabs>
          <w:tab w:val="right" w:pos="9638"/>
        </w:tabs>
        <w:rPr>
          <w:rFonts w:ascii="Arial" w:eastAsia="Arial" w:hAnsi="Arial" w:cs="Arial"/>
          <w:b/>
          <w:bCs/>
          <w:sz w:val="24"/>
          <w:szCs w:val="24"/>
          <w:lang w:eastAsia="zh-CN"/>
        </w:rPr>
      </w:pPr>
      <w:bookmarkStart w:id="0" w:name="_GoBack"/>
      <w:bookmarkEnd w:id="0"/>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4D0DB3">
        <w:rPr>
          <w:rFonts w:ascii="Arial" w:eastAsia="Arial" w:hAnsi="Arial" w:cs="Arial"/>
          <w:b/>
          <w:bCs/>
          <w:sz w:val="24"/>
          <w:szCs w:val="24"/>
          <w:lang w:eastAsia="zh-CN"/>
        </w:rPr>
        <w:t>1</w:t>
      </w:r>
      <w:r w:rsidR="00EF104B">
        <w:rPr>
          <w:rFonts w:ascii="Arial" w:eastAsia="Arial" w:hAnsi="Arial" w:cs="Arial"/>
          <w:b/>
          <w:bCs/>
          <w:sz w:val="24"/>
          <w:szCs w:val="24"/>
          <w:lang w:eastAsia="zh-CN"/>
        </w:rPr>
        <w:t>0442</w:t>
      </w:r>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6BAE8BB2"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5A4CAC">
        <w:rPr>
          <w:rFonts w:ascii="Arial" w:hAnsi="Arial" w:cs="Arial"/>
          <w:b/>
        </w:rPr>
        <w:t>Nokia, Nokia Shanghai Bell</w:t>
      </w:r>
      <w:r w:rsidR="004D0DB3">
        <w:rPr>
          <w:rFonts w:ascii="Arial" w:hAnsi="Arial" w:cs="Arial"/>
          <w:b/>
        </w:rPr>
        <w:t>, NTT DOCOMO</w:t>
      </w:r>
      <w:r w:rsidR="00B0505A">
        <w:rPr>
          <w:rFonts w:ascii="Arial" w:hAnsi="Arial" w:cs="Arial"/>
          <w:b/>
        </w:rPr>
        <w:t>, Interdigital</w:t>
      </w:r>
    </w:p>
    <w:p w14:paraId="2671809B" w14:textId="67970C8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A4CAC">
        <w:rPr>
          <w:rFonts w:ascii="Arial" w:hAnsi="Arial" w:cs="Arial"/>
          <w:b/>
        </w:rPr>
        <w:t>Interim Conclusion proposal 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FS_eSBA</w:t>
      </w:r>
      <w:proofErr w:type="spellEnd"/>
      <w:r w:rsidRPr="008F1B1E">
        <w:rPr>
          <w:rFonts w:ascii="Arial" w:hAnsi="Arial" w:cs="Arial"/>
          <w:b/>
        </w:rPr>
        <w:t xml:space="preserve"> / Rel-16</w:t>
      </w:r>
    </w:p>
    <w:p w14:paraId="75976068" w14:textId="5F7CD5E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5A4CAC">
        <w:rPr>
          <w:rFonts w:ascii="Arial" w:hAnsi="Arial" w:cs="Arial"/>
          <w:i/>
        </w:rPr>
        <w:t>interim conclusion</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1" w:name="_Toc462478989"/>
    </w:p>
    <w:p w14:paraId="4B5A7DC7" w14:textId="608D394B" w:rsidR="00283E20" w:rsidRDefault="00283E20" w:rsidP="00283E20">
      <w:pPr>
        <w:pStyle w:val="Heading1"/>
      </w:pPr>
      <w:r>
        <w:t xml:space="preserve">1 </w:t>
      </w:r>
      <w:r w:rsidR="00913A9E">
        <w:t>Discussion</w:t>
      </w:r>
    </w:p>
    <w:p w14:paraId="24DBE4E3" w14:textId="0D54423E" w:rsidR="00AA393C" w:rsidRDefault="00C539B8" w:rsidP="00EB3BDA">
      <w:r>
        <w:t>The following principles are assumed:</w:t>
      </w:r>
    </w:p>
    <w:p w14:paraId="6A2B66DC" w14:textId="77777777" w:rsidR="00C539B8" w:rsidRDefault="00C539B8" w:rsidP="00C539B8">
      <w:pPr>
        <w:pStyle w:val="ListParagraph"/>
        <w:numPr>
          <w:ilvl w:val="0"/>
          <w:numId w:val="38"/>
        </w:numPr>
      </w:pPr>
      <w:r>
        <w:t>Release 16 service framework shall be backward compatible to Release 15 service framework.</w:t>
      </w:r>
    </w:p>
    <w:p w14:paraId="235404DF" w14:textId="57B1CDFC" w:rsidR="00C539B8" w:rsidRDefault="00C539B8" w:rsidP="00C539B8">
      <w:pPr>
        <w:pStyle w:val="ListParagraph"/>
        <w:numPr>
          <w:ilvl w:val="0"/>
          <w:numId w:val="38"/>
        </w:numPr>
      </w:pPr>
      <w:bookmarkStart w:id="2" w:name="_Hlk525649248"/>
      <w:r>
        <w:t xml:space="preserve">Deployment is not prohibited from supporting any kind of service </w:t>
      </w:r>
      <w:proofErr w:type="gramStart"/>
      <w:r>
        <w:t>framework</w:t>
      </w:r>
      <w:proofErr w:type="gramEnd"/>
      <w:r w:rsidR="000B4FF6">
        <w:t xml:space="preserve"> but specification impact is mainly in enabling support for this from protocol perspective (i.e. by allowing an intermediate function to interpret the necessary parameters from the header as opposed to the intermediate function having to look into the JSON payload)</w:t>
      </w:r>
      <w:r>
        <w:t>.</w:t>
      </w:r>
    </w:p>
    <w:bookmarkEnd w:id="2"/>
    <w:p w14:paraId="6A17F1E8" w14:textId="045AA4FE" w:rsidR="00C539B8" w:rsidRDefault="00C539B8" w:rsidP="00C539B8">
      <w:pPr>
        <w:pStyle w:val="ListParagraph"/>
        <w:numPr>
          <w:ilvl w:val="0"/>
          <w:numId w:val="38"/>
        </w:numPr>
      </w:pPr>
      <w:r>
        <w:t>Interoperable solution across multiple service framework is achieved via NRF, which is based on release 15 but enhancements to NRF can be assumed, supported and specified in rel-16.</w:t>
      </w:r>
    </w:p>
    <w:p w14:paraId="24784E29" w14:textId="504766B6" w:rsidR="00C539B8" w:rsidRPr="00AA393C" w:rsidRDefault="00C539B8" w:rsidP="00C539B8">
      <w:pPr>
        <w:pStyle w:val="ListParagraph"/>
        <w:numPr>
          <w:ilvl w:val="0"/>
          <w:numId w:val="38"/>
        </w:numPr>
      </w:pPr>
      <w:proofErr w:type="gramStart"/>
      <w:r>
        <w:t>In order to</w:t>
      </w:r>
      <w:proofErr w:type="gramEnd"/>
      <w:r>
        <w:t xml:space="preserve"> facilitate multi-vendor deployment for service framework, protocol (e.g. HTTP header content versus JSON payload) should be designed in such a way that an intermediate function can be deployed. </w:t>
      </w:r>
    </w:p>
    <w:p w14:paraId="54EEE681" w14:textId="5327CD06" w:rsidR="00802751" w:rsidRDefault="00802751" w:rsidP="00CD2483">
      <w:pPr>
        <w:rPr>
          <w:rFonts w:eastAsia="SimSun"/>
          <w:color w:val="auto"/>
        </w:rPr>
      </w:pPr>
    </w:p>
    <w:p w14:paraId="05D1B84C" w14:textId="77777777" w:rsidR="00C539B8" w:rsidRDefault="00C539B8" w:rsidP="00C539B8">
      <w:pPr>
        <w:pStyle w:val="Heading1"/>
      </w:pPr>
      <w:bookmarkStart w:id="3" w:name="_Toc520098773"/>
      <w:r>
        <w:t>2 Proposal</w:t>
      </w:r>
    </w:p>
    <w:p w14:paraId="5997F8E6" w14:textId="61788A82" w:rsidR="00C539B8" w:rsidRPr="008B5FF5" w:rsidRDefault="00C539B8" w:rsidP="00C539B8">
      <w:r>
        <w:t>It is proposed to introduce the following updates to TR 23</w:t>
      </w:r>
      <w:r>
        <w:rPr>
          <w:lang w:val="en-US"/>
        </w:rPr>
        <w:t>.742</w:t>
      </w:r>
      <w:r>
        <w:t>:</w:t>
      </w:r>
    </w:p>
    <w:p w14:paraId="36347FB9" w14:textId="6D5D30FF"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proofErr w:type="gramStart"/>
      <w:r>
        <w:rPr>
          <w:rFonts w:ascii="Arial" w:hAnsi="Arial" w:cs="Arial"/>
          <w:color w:val="FF0000"/>
          <w:sz w:val="28"/>
          <w:szCs w:val="28"/>
          <w:lang w:val="en-US"/>
        </w:rPr>
        <w:t xml:space="preserve">1 </w:t>
      </w:r>
      <w:r w:rsidR="00CE4682">
        <w:rPr>
          <w:rFonts w:ascii="Arial" w:hAnsi="Arial" w:cs="Arial"/>
          <w:color w:val="FF0000"/>
          <w:sz w:val="28"/>
          <w:szCs w:val="28"/>
          <w:lang w:val="en-US"/>
        </w:rPr>
        <w:t xml:space="preserve"> (</w:t>
      </w:r>
      <w:proofErr w:type="gramEnd"/>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Heading1"/>
        <w:rPr>
          <w:rFonts w:eastAsia="SimSun"/>
          <w:lang w:eastAsia="en-US"/>
        </w:rPr>
      </w:pPr>
      <w:r>
        <w:rPr>
          <w:rFonts w:eastAsia="SimSun"/>
          <w:lang w:eastAsia="ko-KR"/>
        </w:rPr>
        <w:t>8</w:t>
      </w:r>
      <w:r>
        <w:rPr>
          <w:rFonts w:eastAsia="SimSun"/>
        </w:rPr>
        <w:tab/>
        <w:t>Conclusions</w:t>
      </w:r>
      <w:bookmarkEnd w:id="3"/>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479A62BF" w14:textId="77777777" w:rsidR="00E801CE" w:rsidRPr="00F11C20" w:rsidRDefault="00E801CE" w:rsidP="00E801CE">
      <w:pPr>
        <w:pStyle w:val="Heading2"/>
        <w:rPr>
          <w:lang w:eastAsia="ko-KR"/>
        </w:rPr>
      </w:pPr>
      <w:r>
        <w:rPr>
          <w:lang w:eastAsia="ko-KR"/>
        </w:rPr>
        <w:t>8.x</w:t>
      </w:r>
      <w:r>
        <w:rPr>
          <w:lang w:eastAsia="ko-KR"/>
        </w:rPr>
        <w:tab/>
        <w:t>Interim conclusions for the service framework</w:t>
      </w:r>
    </w:p>
    <w:p w14:paraId="2B794254" w14:textId="524DA5A5" w:rsidR="00FF34DC" w:rsidRDefault="00FF34DC" w:rsidP="00E801CE">
      <w:pPr>
        <w:pStyle w:val="EditorsNote"/>
        <w:ind w:left="0" w:firstLine="0"/>
        <w:rPr>
          <w:rFonts w:eastAsia="SimSun"/>
          <w:color w:val="auto"/>
        </w:rPr>
      </w:pPr>
      <w:r>
        <w:rPr>
          <w:rFonts w:eastAsia="SimSun"/>
          <w:color w:val="auto"/>
        </w:rPr>
        <w:t>Following are the principles for service framework:</w:t>
      </w:r>
    </w:p>
    <w:p w14:paraId="2EF025D2" w14:textId="40DB0D9C" w:rsidR="00FF34DC" w:rsidRDefault="00FF34DC" w:rsidP="00FF34DC">
      <w:pPr>
        <w:pStyle w:val="ListParagraph"/>
        <w:numPr>
          <w:ilvl w:val="0"/>
          <w:numId w:val="39"/>
        </w:numPr>
      </w:pPr>
      <w:r>
        <w:t xml:space="preserve">Release 16 service framework shall be backward compatible to Release 15 </w:t>
      </w:r>
      <w:r w:rsidR="003703BB">
        <w:t>NRF</w:t>
      </w:r>
      <w:r>
        <w:t>.</w:t>
      </w:r>
      <w:r w:rsidR="005A27FC">
        <w:t xml:space="preserve"> </w:t>
      </w:r>
    </w:p>
    <w:p w14:paraId="4D13733B" w14:textId="3592D565" w:rsidR="00FF34DC" w:rsidRDefault="00FF34DC" w:rsidP="00FF34DC">
      <w:pPr>
        <w:pStyle w:val="ListParagraph"/>
        <w:numPr>
          <w:ilvl w:val="0"/>
          <w:numId w:val="39"/>
        </w:numPr>
      </w:pPr>
      <w:r>
        <w:t xml:space="preserve">Interoperable </w:t>
      </w:r>
      <w:r w:rsidR="003703BB">
        <w:t xml:space="preserve">service registration and service discovery </w:t>
      </w:r>
      <w:r>
        <w:t>across multiple service framework</w:t>
      </w:r>
      <w:r w:rsidR="0015070A">
        <w:t>s</w:t>
      </w:r>
      <w:r>
        <w:t xml:space="preserve"> is achieved via </w:t>
      </w:r>
      <w:r w:rsidR="00B0505A">
        <w:t xml:space="preserve">the </w:t>
      </w:r>
      <w:r>
        <w:t>NRF</w:t>
      </w:r>
      <w:r w:rsidR="00B0505A">
        <w:t xml:space="preserve"> concept</w:t>
      </w:r>
      <w:r>
        <w:t xml:space="preserve">, which is based on </w:t>
      </w:r>
      <w:r w:rsidR="00B0505A">
        <w:t xml:space="preserve">the service operation provided by a </w:t>
      </w:r>
      <w:r>
        <w:t xml:space="preserve">release 15 </w:t>
      </w:r>
      <w:r w:rsidR="00B0505A">
        <w:t xml:space="preserve">Network Repository Function </w:t>
      </w:r>
      <w:r>
        <w:t>but enhancements to NRF can be assumed, supported and specified in rel-16.</w:t>
      </w:r>
    </w:p>
    <w:p w14:paraId="7E38878E" w14:textId="076E64D3" w:rsidR="00FF34DC" w:rsidRPr="00AA393C" w:rsidRDefault="00FF34DC" w:rsidP="00FF34DC">
      <w:pPr>
        <w:pStyle w:val="ListParagraph"/>
        <w:numPr>
          <w:ilvl w:val="0"/>
          <w:numId w:val="39"/>
        </w:numPr>
      </w:pPr>
      <w:r>
        <w:t xml:space="preserve">In order to </w:t>
      </w:r>
      <w:r w:rsidR="00057AE6">
        <w:t>enable</w:t>
      </w:r>
      <w:r>
        <w:t xml:space="preserve"> deployment</w:t>
      </w:r>
      <w:r w:rsidR="00057AE6">
        <w:t xml:space="preserve"> of 5GC NF services on top of a generic</w:t>
      </w:r>
      <w:r>
        <w:t xml:space="preserve"> service framework, </w:t>
      </w:r>
      <w:r w:rsidR="00B0505A">
        <w:t xml:space="preserve">the </w:t>
      </w:r>
      <w:r>
        <w:t>protocol</w:t>
      </w:r>
      <w:r w:rsidR="00B0505A">
        <w:t>s</w:t>
      </w:r>
      <w:r>
        <w:t xml:space="preserve"> </w:t>
      </w:r>
      <w:r w:rsidR="00B0505A">
        <w:t xml:space="preserve">that realize the interface between the NF service and Services provided by a Service Framework </w:t>
      </w:r>
      <w:r>
        <w:t>(e.g. HTTP header content versus JSON payload) should be designed in such a way that a</w:t>
      </w:r>
      <w:r w:rsidR="002258D3">
        <w:t>ny</w:t>
      </w:r>
      <w:r w:rsidR="0061777C">
        <w:t xml:space="preserve"> service framework</w:t>
      </w:r>
      <w:r w:rsidR="002258D3">
        <w:t xml:space="preserve"> </w:t>
      </w:r>
      <w:r>
        <w:t>can be deployed</w:t>
      </w:r>
      <w:r w:rsidR="00057AE6">
        <w:t xml:space="preserve">, e.g. </w:t>
      </w:r>
      <w:r w:rsidR="00DF0B59">
        <w:t xml:space="preserve">function </w:t>
      </w:r>
      <w:r w:rsidR="008A52CD">
        <w:t xml:space="preserve">that is </w:t>
      </w:r>
      <w:r w:rsidR="00DF0B59">
        <w:t>part of the</w:t>
      </w:r>
      <w:r w:rsidR="00057AE6">
        <w:t xml:space="preserve"> Service Framework is able to read necessary parameters from the </w:t>
      </w:r>
      <w:r w:rsidR="00DF0B59">
        <w:t>request</w:t>
      </w:r>
      <w:r>
        <w:t xml:space="preserve">. </w:t>
      </w:r>
    </w:p>
    <w:p w14:paraId="08CB02D2" w14:textId="37A76277" w:rsidR="00E801CE" w:rsidRPr="00E801CE" w:rsidRDefault="00E801CE" w:rsidP="00E801CE">
      <w:pPr>
        <w:pStyle w:val="EditorsNote"/>
        <w:ind w:left="0" w:firstLine="0"/>
        <w:rPr>
          <w:rFonts w:eastAsia="SimSun"/>
          <w:color w:val="auto"/>
        </w:rPr>
      </w:pPr>
      <w:bookmarkStart w:id="4" w:name="_Hlk525648573"/>
      <w:r w:rsidRPr="00E801CE">
        <w:rPr>
          <w:rFonts w:eastAsia="SimSun"/>
          <w:color w:val="auto"/>
        </w:rPr>
        <w:t>Principl</w:t>
      </w:r>
      <w:r w:rsidR="00EB1912">
        <w:rPr>
          <w:rFonts w:eastAsia="SimSun"/>
          <w:color w:val="auto"/>
        </w:rPr>
        <w:t>es related to service producer:</w:t>
      </w:r>
    </w:p>
    <w:p w14:paraId="436716D8" w14:textId="32DF21CD" w:rsidR="00EB1912" w:rsidRDefault="00B04FFF" w:rsidP="00E801CE">
      <w:pPr>
        <w:pStyle w:val="EditorsNote"/>
        <w:numPr>
          <w:ilvl w:val="0"/>
          <w:numId w:val="32"/>
        </w:numPr>
        <w:rPr>
          <w:rFonts w:eastAsia="SimSun"/>
          <w:color w:val="auto"/>
        </w:rPr>
      </w:pPr>
      <w:r>
        <w:rPr>
          <w:rFonts w:eastAsia="SimSun"/>
          <w:color w:val="auto"/>
        </w:rPr>
        <w:lastRenderedPageBreak/>
        <w:t>Rel</w:t>
      </w:r>
      <w:r w:rsidR="00EB1912">
        <w:rPr>
          <w:rFonts w:eastAsia="SimSun"/>
          <w:color w:val="auto"/>
        </w:rPr>
        <w:t xml:space="preserve">-15 </w:t>
      </w:r>
      <w:r w:rsidR="00E801CE" w:rsidRPr="00EB3BDA">
        <w:rPr>
          <w:rFonts w:eastAsia="SimSun"/>
          <w:color w:val="auto"/>
        </w:rPr>
        <w:t xml:space="preserve">Service </w:t>
      </w:r>
      <w:r w:rsidR="00EB1912">
        <w:rPr>
          <w:rFonts w:eastAsia="SimSun"/>
          <w:color w:val="auto"/>
        </w:rPr>
        <w:t>Producer</w:t>
      </w:r>
      <w:r w:rsidR="00E801CE" w:rsidRPr="00EB3BDA">
        <w:rPr>
          <w:rFonts w:eastAsia="SimSun"/>
          <w:color w:val="auto"/>
        </w:rPr>
        <w:t xml:space="preserve"> shall </w:t>
      </w:r>
      <w:r w:rsidR="00EB1912">
        <w:rPr>
          <w:rFonts w:eastAsia="SimSun"/>
          <w:color w:val="auto"/>
        </w:rPr>
        <w:t xml:space="preserve">be able to </w:t>
      </w:r>
      <w:r w:rsidR="00E801CE" w:rsidRPr="00EB3BDA">
        <w:rPr>
          <w:rFonts w:eastAsia="SimSun"/>
          <w:color w:val="auto"/>
        </w:rPr>
        <w:t xml:space="preserve">register their </w:t>
      </w:r>
      <w:r w:rsidR="00EB1912">
        <w:rPr>
          <w:rFonts w:eastAsia="SimSun"/>
          <w:color w:val="auto"/>
        </w:rPr>
        <w:t xml:space="preserve">NF/NF </w:t>
      </w:r>
      <w:r w:rsidR="00E801CE" w:rsidRPr="00EB3BDA">
        <w:rPr>
          <w:rFonts w:eastAsia="SimSun"/>
          <w:color w:val="auto"/>
        </w:rPr>
        <w:t xml:space="preserve">services using </w:t>
      </w:r>
      <w:r w:rsidR="00942CBA">
        <w:rPr>
          <w:rFonts w:eastAsia="SimSun"/>
          <w:color w:val="auto"/>
        </w:rPr>
        <w:t>Rel-1</w:t>
      </w:r>
      <w:r w:rsidR="00E801CE" w:rsidRPr="00EB3BDA">
        <w:rPr>
          <w:rFonts w:eastAsia="SimSun"/>
          <w:color w:val="auto"/>
        </w:rPr>
        <w:t xml:space="preserve">6 registration </w:t>
      </w:r>
      <w:r w:rsidR="001A3CBD">
        <w:rPr>
          <w:rFonts w:eastAsia="SimSun"/>
          <w:color w:val="auto"/>
        </w:rPr>
        <w:t>service</w:t>
      </w:r>
      <w:r w:rsidR="000B4FF6">
        <w:rPr>
          <w:rFonts w:eastAsia="SimSun"/>
          <w:color w:val="auto"/>
        </w:rPr>
        <w:t>. In other words, it implies that the Rel-16 Registration service</w:t>
      </w:r>
      <w:r w:rsidR="00354BB0">
        <w:rPr>
          <w:rFonts w:eastAsia="SimSun"/>
          <w:color w:val="auto"/>
        </w:rPr>
        <w:t xml:space="preserve"> shall allow </w:t>
      </w:r>
      <w:r w:rsidR="00EC61B5">
        <w:rPr>
          <w:rFonts w:eastAsia="SimSun"/>
          <w:color w:val="auto"/>
        </w:rPr>
        <w:t>Rel-15 Service Producers to register their NF/NF services</w:t>
      </w:r>
      <w:r w:rsidR="00E801CE">
        <w:rPr>
          <w:rFonts w:eastAsia="SimSun"/>
          <w:color w:val="auto"/>
        </w:rPr>
        <w:t xml:space="preserve">. </w:t>
      </w:r>
      <w:r w:rsidR="000B4FF6">
        <w:rPr>
          <w:rFonts w:eastAsia="SimSun"/>
          <w:color w:val="auto"/>
        </w:rPr>
        <w:t xml:space="preserve">Thus, it is important for Rel-16 Registration service to </w:t>
      </w:r>
      <w:r w:rsidR="00B0505A">
        <w:rPr>
          <w:rFonts w:eastAsia="SimSun"/>
          <w:color w:val="auto"/>
        </w:rPr>
        <w:t xml:space="preserve">support service operations </w:t>
      </w:r>
      <w:r w:rsidR="00400DF9">
        <w:rPr>
          <w:rFonts w:eastAsia="SimSun"/>
          <w:color w:val="auto"/>
        </w:rPr>
        <w:t xml:space="preserve">backward compatible with </w:t>
      </w:r>
      <w:r w:rsidR="000B4FF6">
        <w:rPr>
          <w:rFonts w:eastAsia="SimSun"/>
          <w:color w:val="auto"/>
        </w:rPr>
        <w:t>Rel-15 registration service.</w:t>
      </w:r>
    </w:p>
    <w:bookmarkEnd w:id="4"/>
    <w:p w14:paraId="6F37E610" w14:textId="751097E4" w:rsidR="00E801CE" w:rsidRPr="00EB3BDA" w:rsidRDefault="00EB1912" w:rsidP="00E801CE">
      <w:pPr>
        <w:pStyle w:val="EditorsNote"/>
        <w:numPr>
          <w:ilvl w:val="0"/>
          <w:numId w:val="32"/>
        </w:numPr>
        <w:rPr>
          <w:rFonts w:eastAsia="SimSun"/>
          <w:color w:val="auto"/>
        </w:rPr>
      </w:pPr>
      <w:r>
        <w:rPr>
          <w:rFonts w:eastAsia="SimSun"/>
          <w:color w:val="auto"/>
        </w:rPr>
        <w:t xml:space="preserve">Rel-16 Service Producer shall be able to register its </w:t>
      </w:r>
      <w:r w:rsidR="00400DF9">
        <w:rPr>
          <w:rFonts w:eastAsia="SimSun"/>
          <w:color w:val="auto"/>
        </w:rPr>
        <w:t xml:space="preserve">profile </w:t>
      </w:r>
      <w:r>
        <w:rPr>
          <w:rFonts w:eastAsia="SimSun"/>
          <w:color w:val="auto"/>
        </w:rPr>
        <w:t xml:space="preserve">information </w:t>
      </w:r>
      <w:r w:rsidR="00717EE1">
        <w:rPr>
          <w:rFonts w:eastAsia="SimSun"/>
          <w:color w:val="auto"/>
        </w:rPr>
        <w:t xml:space="preserve">(i.e. corresponding </w:t>
      </w:r>
      <w:r w:rsidR="00057AE6">
        <w:rPr>
          <w:rFonts w:eastAsia="SimSun"/>
          <w:color w:val="auto"/>
        </w:rPr>
        <w:t>attribute</w:t>
      </w:r>
      <w:r w:rsidR="008B7EA4">
        <w:rPr>
          <w:rFonts w:eastAsia="SimSun"/>
          <w:color w:val="auto"/>
        </w:rPr>
        <w:t>s</w:t>
      </w:r>
      <w:r w:rsidR="00057AE6">
        <w:rPr>
          <w:rFonts w:eastAsia="SimSun"/>
          <w:color w:val="auto"/>
        </w:rPr>
        <w:t xml:space="preserve"> in the profile</w:t>
      </w:r>
      <w:r w:rsidR="00717EE1">
        <w:rPr>
          <w:rFonts w:eastAsia="SimSun"/>
          <w:color w:val="auto"/>
        </w:rPr>
        <w:t xml:space="preserve">) </w:t>
      </w:r>
      <w:r>
        <w:rPr>
          <w:rFonts w:eastAsia="SimSun"/>
          <w:color w:val="auto"/>
        </w:rPr>
        <w:t>as part of Registration procedure</w:t>
      </w:r>
      <w:r w:rsidR="00EC61B5">
        <w:rPr>
          <w:rFonts w:eastAsia="SimSun"/>
          <w:color w:val="auto"/>
        </w:rPr>
        <w:t>.</w:t>
      </w:r>
      <w:r w:rsidR="008A0BE6">
        <w:rPr>
          <w:rFonts w:eastAsia="SimSun"/>
          <w:color w:val="auto"/>
        </w:rPr>
        <w:t xml:space="preserve"> The Registration </w:t>
      </w:r>
      <w:r w:rsidR="00216BAA">
        <w:rPr>
          <w:rFonts w:eastAsia="SimSun"/>
          <w:color w:val="auto"/>
        </w:rPr>
        <w:t xml:space="preserve">procedure is optional and used only if </w:t>
      </w:r>
      <w:r w:rsidR="00A0119D">
        <w:rPr>
          <w:rFonts w:eastAsia="SimSun"/>
          <w:color w:val="auto"/>
        </w:rPr>
        <w:t>the specific implementation of the Rel. 16 Service Framework requires it.</w:t>
      </w:r>
    </w:p>
    <w:p w14:paraId="5BF8F0F8" w14:textId="4D388C52" w:rsidR="00E801CE" w:rsidRPr="00EB3BDA" w:rsidRDefault="00E801CE" w:rsidP="00E801CE">
      <w:pPr>
        <w:pStyle w:val="EditorsNote"/>
        <w:ind w:left="0" w:firstLine="0"/>
        <w:rPr>
          <w:rFonts w:eastAsia="SimSun"/>
          <w:color w:val="auto"/>
        </w:rPr>
      </w:pPr>
      <w:bookmarkStart w:id="5" w:name="_Hlk525648721"/>
      <w:r w:rsidRPr="00EB3BDA">
        <w:rPr>
          <w:rFonts w:eastAsia="SimSun"/>
          <w:color w:val="auto"/>
        </w:rPr>
        <w:t xml:space="preserve">Principles related to </w:t>
      </w:r>
      <w:r w:rsidR="00780766">
        <w:rPr>
          <w:rFonts w:eastAsia="SimSun"/>
          <w:color w:val="auto"/>
        </w:rPr>
        <w:t xml:space="preserve">service </w:t>
      </w:r>
      <w:r w:rsidR="00FF34DC">
        <w:rPr>
          <w:rFonts w:eastAsia="SimSun"/>
          <w:color w:val="auto"/>
        </w:rPr>
        <w:t>consumer</w:t>
      </w:r>
      <w:r w:rsidRPr="00EB3BDA">
        <w:rPr>
          <w:rFonts w:eastAsia="SimSun"/>
          <w:color w:val="auto"/>
        </w:rPr>
        <w:t>:</w:t>
      </w:r>
    </w:p>
    <w:p w14:paraId="60D10D5E" w14:textId="0167C6CC" w:rsidR="005A27FC" w:rsidRDefault="00EB1912" w:rsidP="005A27FC">
      <w:pPr>
        <w:pStyle w:val="EditorsNote"/>
        <w:numPr>
          <w:ilvl w:val="0"/>
          <w:numId w:val="33"/>
        </w:numPr>
        <w:rPr>
          <w:rFonts w:eastAsia="SimSun"/>
          <w:color w:val="auto"/>
        </w:rPr>
      </w:pPr>
      <w:r>
        <w:rPr>
          <w:rFonts w:eastAsia="SimSun"/>
          <w:color w:val="auto"/>
        </w:rPr>
        <w:t>Rel-15 Service consumer shall be able to discover NF/NF services using Rel-16 discovery service</w:t>
      </w:r>
      <w:r w:rsidR="000B4FF6">
        <w:rPr>
          <w:rFonts w:eastAsia="SimSun"/>
          <w:color w:val="auto"/>
        </w:rPr>
        <w:t xml:space="preserve">. </w:t>
      </w:r>
      <w:bookmarkStart w:id="6" w:name="_Hlk525656543"/>
      <w:r w:rsidR="000B4FF6">
        <w:rPr>
          <w:rFonts w:eastAsia="SimSun"/>
          <w:color w:val="auto"/>
        </w:rPr>
        <w:t>In other words, it implies that the Rel-16 Discovery service shall allow Rel-15 Service Consumer to discover NF/NF services</w:t>
      </w:r>
      <w:r w:rsidR="005A27FC">
        <w:rPr>
          <w:rFonts w:eastAsia="SimSun"/>
          <w:color w:val="auto"/>
        </w:rPr>
        <w:t xml:space="preserve"> (that are compatible with Rel-15). </w:t>
      </w:r>
      <w:bookmarkEnd w:id="6"/>
      <w:r w:rsidR="005A27FC">
        <w:rPr>
          <w:rFonts w:eastAsia="SimSun"/>
          <w:color w:val="auto"/>
        </w:rPr>
        <w:t xml:space="preserve">Thus, it is important for Rel-16 Discovery Service to </w:t>
      </w:r>
      <w:r w:rsidR="00B0505A">
        <w:rPr>
          <w:rFonts w:eastAsia="SimSun"/>
          <w:color w:val="auto"/>
        </w:rPr>
        <w:t xml:space="preserve">support service </w:t>
      </w:r>
      <w:proofErr w:type="gramStart"/>
      <w:r w:rsidR="00B0505A">
        <w:rPr>
          <w:rFonts w:eastAsia="SimSun"/>
          <w:color w:val="auto"/>
        </w:rPr>
        <w:t xml:space="preserve">operations </w:t>
      </w:r>
      <w:r w:rsidR="005A27FC">
        <w:rPr>
          <w:rFonts w:eastAsia="SimSun"/>
          <w:color w:val="auto"/>
        </w:rPr>
        <w:t xml:space="preserve"> </w:t>
      </w:r>
      <w:r w:rsidR="00400DF9">
        <w:rPr>
          <w:rFonts w:eastAsia="SimSun"/>
          <w:color w:val="auto"/>
        </w:rPr>
        <w:t>backward</w:t>
      </w:r>
      <w:proofErr w:type="gramEnd"/>
      <w:r w:rsidR="00400DF9">
        <w:rPr>
          <w:rFonts w:eastAsia="SimSun"/>
          <w:color w:val="auto"/>
        </w:rPr>
        <w:t xml:space="preserve"> compatible with</w:t>
      </w:r>
      <w:r w:rsidR="005A27FC">
        <w:rPr>
          <w:rFonts w:eastAsia="SimSun"/>
          <w:color w:val="auto"/>
        </w:rPr>
        <w:t xml:space="preserve"> Rel-15 discovery service.</w:t>
      </w:r>
    </w:p>
    <w:bookmarkEnd w:id="5"/>
    <w:p w14:paraId="7B6067BD" w14:textId="311B2E93" w:rsidR="00E801CE" w:rsidRPr="005A27FC" w:rsidRDefault="00EB1912" w:rsidP="00615113">
      <w:pPr>
        <w:pStyle w:val="EditorsNote"/>
        <w:numPr>
          <w:ilvl w:val="0"/>
          <w:numId w:val="33"/>
        </w:numPr>
        <w:rPr>
          <w:rFonts w:eastAsia="SimSun"/>
          <w:color w:val="auto"/>
        </w:rPr>
      </w:pPr>
      <w:r w:rsidRPr="005A27FC">
        <w:rPr>
          <w:rFonts w:eastAsia="SimSun"/>
          <w:color w:val="auto"/>
        </w:rPr>
        <w:t xml:space="preserve">Rel-16 Service Consumer shall be able to discover the </w:t>
      </w:r>
      <w:r w:rsidR="00400DF9">
        <w:rPr>
          <w:rFonts w:eastAsia="SimSun"/>
          <w:color w:val="auto"/>
        </w:rPr>
        <w:t>profile</w:t>
      </w:r>
      <w:r w:rsidRPr="005A27FC">
        <w:rPr>
          <w:rFonts w:eastAsia="SimSun"/>
          <w:color w:val="auto"/>
        </w:rPr>
        <w:t xml:space="preserve"> information of NF/NF Service Producer. </w:t>
      </w:r>
      <w:r w:rsidR="00A0119D">
        <w:rPr>
          <w:rFonts w:eastAsia="SimSun"/>
          <w:color w:val="auto"/>
        </w:rPr>
        <w:t>The Discovery procedure is optional and used only if the specific implementation of the Rel. 16 Service Framework requires it.</w:t>
      </w:r>
    </w:p>
    <w:p w14:paraId="3C78BC11" w14:textId="0C537EB9" w:rsidR="00E801CE" w:rsidRPr="00EB3BDA" w:rsidRDefault="00E801CE" w:rsidP="00E801CE">
      <w:pPr>
        <w:pStyle w:val="EditorsNote"/>
        <w:ind w:left="0" w:firstLine="0"/>
        <w:rPr>
          <w:rFonts w:eastAsia="SimSun"/>
          <w:color w:val="auto"/>
        </w:rPr>
      </w:pPr>
      <w:r w:rsidRPr="00EB3BDA">
        <w:rPr>
          <w:rFonts w:eastAsia="SimSun"/>
          <w:color w:val="auto"/>
        </w:rPr>
        <w:t>Principle</w:t>
      </w:r>
      <w:r>
        <w:rPr>
          <w:rFonts w:eastAsia="SimSun"/>
          <w:color w:val="auto"/>
        </w:rPr>
        <w:t>s</w:t>
      </w:r>
      <w:r w:rsidRPr="00EB3BDA">
        <w:rPr>
          <w:rFonts w:eastAsia="SimSun"/>
          <w:color w:val="auto"/>
        </w:rPr>
        <w:t xml:space="preserve"> </w:t>
      </w:r>
      <w:r>
        <w:rPr>
          <w:rFonts w:eastAsia="SimSun"/>
          <w:color w:val="auto"/>
        </w:rPr>
        <w:t>related to registration and discovery</w:t>
      </w:r>
      <w:r w:rsidR="00FF34DC">
        <w:rPr>
          <w:rFonts w:eastAsia="SimSun"/>
          <w:color w:val="auto"/>
        </w:rPr>
        <w:t>:</w:t>
      </w:r>
    </w:p>
    <w:p w14:paraId="1719BAE4" w14:textId="1B0F21C8" w:rsidR="00E801CE" w:rsidRPr="00EB3BDA" w:rsidRDefault="00E801CE" w:rsidP="00E801CE">
      <w:pPr>
        <w:pStyle w:val="EditorsNote"/>
        <w:numPr>
          <w:ilvl w:val="0"/>
          <w:numId w:val="34"/>
        </w:numPr>
        <w:rPr>
          <w:rFonts w:eastAsia="SimSun"/>
          <w:color w:val="auto"/>
        </w:rPr>
      </w:pPr>
      <w:r w:rsidRPr="00EB3BDA">
        <w:rPr>
          <w:rFonts w:eastAsia="SimSun"/>
          <w:color w:val="auto"/>
        </w:rPr>
        <w:t xml:space="preserve">A </w:t>
      </w:r>
      <w:r w:rsidR="00942CBA">
        <w:rPr>
          <w:rFonts w:eastAsia="SimSun"/>
          <w:color w:val="auto"/>
        </w:rPr>
        <w:t>Rel-1</w:t>
      </w:r>
      <w:r w:rsidRPr="00EB3BDA">
        <w:rPr>
          <w:rFonts w:eastAsia="SimSun"/>
          <w:color w:val="auto"/>
        </w:rPr>
        <w:t>6 registration</w:t>
      </w:r>
      <w:r w:rsidR="001A3CBD">
        <w:rPr>
          <w:rFonts w:eastAsia="SimSun"/>
          <w:color w:val="auto"/>
        </w:rPr>
        <w:t xml:space="preserve"> (which is an extension of Rel-15 registration)</w:t>
      </w:r>
      <w:r w:rsidRPr="00EB3BDA">
        <w:rPr>
          <w:rFonts w:eastAsia="SimSun"/>
          <w:color w:val="auto"/>
        </w:rPr>
        <w:t xml:space="preserve"> shall support the </w:t>
      </w:r>
      <w:r w:rsidR="00535759">
        <w:rPr>
          <w:rFonts w:eastAsia="SimSun"/>
          <w:color w:val="auto"/>
        </w:rPr>
        <w:t>NF</w:t>
      </w:r>
      <w:r w:rsidR="000B4FF6">
        <w:rPr>
          <w:rFonts w:eastAsia="SimSun"/>
          <w:color w:val="auto"/>
        </w:rPr>
        <w:t>/NF</w:t>
      </w:r>
      <w:r w:rsidR="00535759">
        <w:rPr>
          <w:rFonts w:eastAsia="SimSun"/>
          <w:color w:val="auto"/>
        </w:rPr>
        <w:t xml:space="preserve"> </w:t>
      </w:r>
      <w:r w:rsidRPr="00EB3BDA">
        <w:rPr>
          <w:rFonts w:eastAsia="SimSun"/>
          <w:color w:val="auto"/>
        </w:rPr>
        <w:t>service set concept</w:t>
      </w:r>
    </w:p>
    <w:p w14:paraId="51237E17" w14:textId="3AFC5292" w:rsidR="00E801CE" w:rsidRPr="00EB3BDA" w:rsidRDefault="00942CBA" w:rsidP="00E801CE">
      <w:pPr>
        <w:pStyle w:val="EditorsNote"/>
        <w:numPr>
          <w:ilvl w:val="0"/>
          <w:numId w:val="34"/>
        </w:numPr>
        <w:rPr>
          <w:rFonts w:eastAsia="SimSun"/>
          <w:color w:val="auto"/>
        </w:rPr>
      </w:pPr>
      <w:r>
        <w:rPr>
          <w:rFonts w:eastAsia="SimSun"/>
          <w:color w:val="auto"/>
        </w:rPr>
        <w:t>Rel-1</w:t>
      </w:r>
      <w:r w:rsidR="00E801CE">
        <w:rPr>
          <w:rFonts w:eastAsia="SimSun"/>
          <w:color w:val="auto"/>
        </w:rPr>
        <w:t xml:space="preserve">6 </w:t>
      </w:r>
      <w:r w:rsidR="00E801CE" w:rsidRPr="00913A17">
        <w:rPr>
          <w:rFonts w:eastAsia="SimSun"/>
          <w:color w:val="auto"/>
        </w:rPr>
        <w:t>shall include</w:t>
      </w:r>
      <w:r w:rsidR="00FF34DC">
        <w:rPr>
          <w:rFonts w:eastAsia="SimSun"/>
          <w:color w:val="auto"/>
        </w:rPr>
        <w:t xml:space="preserve"> support for NF/NF services</w:t>
      </w:r>
      <w:r w:rsidR="00E801CE" w:rsidRPr="00913A17">
        <w:rPr>
          <w:rFonts w:eastAsia="SimSun"/>
          <w:color w:val="auto"/>
        </w:rPr>
        <w:t xml:space="preserve"> </w:t>
      </w:r>
      <w:r w:rsidR="00E801CE">
        <w:rPr>
          <w:rFonts w:eastAsia="SimSun"/>
          <w:color w:val="auto"/>
        </w:rPr>
        <w:t>discovery</w:t>
      </w:r>
      <w:r w:rsidR="00FF34DC">
        <w:rPr>
          <w:rFonts w:eastAsia="SimSun"/>
          <w:color w:val="auto"/>
        </w:rPr>
        <w:t>.</w:t>
      </w:r>
    </w:p>
    <w:p w14:paraId="54F58A1D" w14:textId="756E304E" w:rsidR="00FF34DC" w:rsidRPr="00FF34DC" w:rsidRDefault="00E801CE" w:rsidP="00FF34DC">
      <w:pPr>
        <w:pStyle w:val="EditorsNote"/>
        <w:numPr>
          <w:ilvl w:val="0"/>
          <w:numId w:val="34"/>
        </w:numPr>
        <w:rPr>
          <w:rFonts w:eastAsia="SimSun"/>
          <w:color w:val="auto"/>
        </w:rPr>
      </w:pPr>
      <w:r w:rsidRPr="00EB3BDA">
        <w:rPr>
          <w:rFonts w:eastAsia="SimSun"/>
          <w:color w:val="auto"/>
        </w:rPr>
        <w:t xml:space="preserve">A </w:t>
      </w:r>
      <w:r w:rsidR="00942CBA">
        <w:rPr>
          <w:rFonts w:eastAsia="SimSun"/>
          <w:color w:val="auto"/>
        </w:rPr>
        <w:t>Rel-1</w:t>
      </w:r>
      <w:r w:rsidRPr="00EB3BDA">
        <w:rPr>
          <w:rFonts w:eastAsia="SimSun"/>
          <w:color w:val="auto"/>
        </w:rPr>
        <w:t>6 discover</w:t>
      </w:r>
      <w:r>
        <w:rPr>
          <w:rFonts w:eastAsia="SimSun"/>
          <w:color w:val="auto"/>
        </w:rPr>
        <w:t xml:space="preserve">y operation </w:t>
      </w:r>
      <w:r w:rsidRPr="00EB3BDA">
        <w:rPr>
          <w:rFonts w:eastAsia="SimSun"/>
          <w:color w:val="auto"/>
        </w:rPr>
        <w:t xml:space="preserve">shall support the </w:t>
      </w:r>
      <w:r w:rsidR="000B4FF6">
        <w:rPr>
          <w:rFonts w:eastAsia="SimSun"/>
          <w:color w:val="auto"/>
        </w:rPr>
        <w:t xml:space="preserve">NF/NF </w:t>
      </w:r>
      <w:r w:rsidRPr="00EB3BDA">
        <w:rPr>
          <w:rFonts w:eastAsia="SimSun"/>
          <w:color w:val="auto"/>
        </w:rPr>
        <w:t>service set concept</w:t>
      </w:r>
      <w:r w:rsidR="00FF34DC">
        <w:rPr>
          <w:rFonts w:eastAsia="SimSun"/>
          <w:color w:val="auto"/>
        </w:rPr>
        <w:t>.</w:t>
      </w:r>
    </w:p>
    <w:p w14:paraId="40F1849C" w14:textId="3678F4CE"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bookmarkEnd w:id="1"/>
    </w:p>
    <w:sectPr w:rsidR="00EB1912" w:rsidSect="0055325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79CA8" w14:textId="77777777" w:rsidR="003E6B12" w:rsidRDefault="003E6B12">
      <w:pPr>
        <w:spacing w:after="0"/>
      </w:pPr>
      <w:r>
        <w:separator/>
      </w:r>
    </w:p>
  </w:endnote>
  <w:endnote w:type="continuationSeparator" w:id="0">
    <w:p w14:paraId="4C66BE2A" w14:textId="77777777" w:rsidR="003E6B12" w:rsidRDefault="003E6B12">
      <w:pPr>
        <w:spacing w:after="0"/>
      </w:pPr>
      <w:r>
        <w:continuationSeparator/>
      </w:r>
    </w:p>
  </w:endnote>
  <w:endnote w:type="continuationNotice" w:id="1">
    <w:p w14:paraId="61E16AD6" w14:textId="77777777" w:rsidR="003E6B12" w:rsidRDefault="003E6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BB850" w14:textId="77777777" w:rsidR="003E6B12" w:rsidRDefault="003E6B12">
      <w:pPr>
        <w:spacing w:after="0"/>
      </w:pPr>
      <w:r>
        <w:separator/>
      </w:r>
    </w:p>
  </w:footnote>
  <w:footnote w:type="continuationSeparator" w:id="0">
    <w:p w14:paraId="5721BB51" w14:textId="77777777" w:rsidR="003E6B12" w:rsidRDefault="003E6B12">
      <w:pPr>
        <w:spacing w:after="0"/>
      </w:pPr>
      <w:r>
        <w:continuationSeparator/>
      </w:r>
    </w:p>
  </w:footnote>
  <w:footnote w:type="continuationNotice" w:id="1">
    <w:p w14:paraId="7E777C0B" w14:textId="77777777" w:rsidR="003E6B12" w:rsidRDefault="003E6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Pr="00E801CE">
      <w:rPr>
        <w:rFonts w:ascii="Arial" w:hAnsi="Arial" w:cs="Arial"/>
        <w:b/>
        <w:sz w:val="18"/>
        <w:szCs w:val="18"/>
        <w:lang w:val="fr-FR"/>
      </w:rPr>
      <w:t>6</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EFA66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4"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5"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51D52"/>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1"/>
  </w:num>
  <w:num w:numId="4">
    <w:abstractNumId w:val="36"/>
  </w:num>
  <w:num w:numId="5">
    <w:abstractNumId w:val="31"/>
  </w:num>
  <w:num w:numId="6">
    <w:abstractNumId w:val="20"/>
  </w:num>
  <w:num w:numId="7">
    <w:abstractNumId w:val="24"/>
  </w:num>
  <w:num w:numId="8">
    <w:abstractNumId w:val="22"/>
  </w:num>
  <w:num w:numId="9">
    <w:abstractNumId w:val="23"/>
  </w:num>
  <w:num w:numId="10">
    <w:abstractNumId w:val="14"/>
  </w:num>
  <w:num w:numId="11">
    <w:abstractNumId w:val="2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30"/>
  </w:num>
  <w:num w:numId="16">
    <w:abstractNumId w:val="15"/>
  </w:num>
  <w:num w:numId="17">
    <w:abstractNumId w:val="13"/>
  </w:num>
  <w:num w:numId="18">
    <w:abstractNumId w:val="12"/>
  </w:num>
  <w:num w:numId="19">
    <w:abstractNumId w:val="17"/>
  </w:num>
  <w:num w:numId="20">
    <w:abstractNumId w:val="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33"/>
  </w:num>
  <w:num w:numId="25">
    <w:abstractNumId w:val="4"/>
  </w:num>
  <w:num w:numId="26">
    <w:abstractNumId w:val="6"/>
  </w:num>
  <w:num w:numId="27">
    <w:abstractNumId w:val="5"/>
  </w:num>
  <w:num w:numId="28">
    <w:abstractNumId w:val="16"/>
  </w:num>
  <w:num w:numId="29">
    <w:abstractNumId w:val="26"/>
  </w:num>
  <w:num w:numId="30">
    <w:abstractNumId w:val="27"/>
  </w:num>
  <w:num w:numId="31">
    <w:abstractNumId w:val="10"/>
  </w:num>
  <w:num w:numId="32">
    <w:abstractNumId w:val="7"/>
  </w:num>
  <w:num w:numId="33">
    <w:abstractNumId w:val="32"/>
  </w:num>
  <w:num w:numId="34">
    <w:abstractNumId w:val="1"/>
  </w:num>
  <w:num w:numId="35">
    <w:abstractNumId w:val="35"/>
  </w:num>
  <w:num w:numId="36">
    <w:abstractNumId w:val="19"/>
  </w:num>
  <w:num w:numId="37">
    <w:abstractNumId w:val="18"/>
  </w:num>
  <w:num w:numId="38">
    <w:abstractNumId w:val="29"/>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DE"/>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819"/>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F43"/>
    <w:rsid w:val="00183FF4"/>
    <w:rsid w:val="0018463A"/>
    <w:rsid w:val="00184DAA"/>
    <w:rsid w:val="00184EBB"/>
    <w:rsid w:val="00185131"/>
    <w:rsid w:val="00185413"/>
    <w:rsid w:val="00185DAD"/>
    <w:rsid w:val="0018634D"/>
    <w:rsid w:val="00186B38"/>
    <w:rsid w:val="00191112"/>
    <w:rsid w:val="0019147A"/>
    <w:rsid w:val="0019206D"/>
    <w:rsid w:val="001920A2"/>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2E5F"/>
    <w:rsid w:val="002139DA"/>
    <w:rsid w:val="00213F66"/>
    <w:rsid w:val="00213F8B"/>
    <w:rsid w:val="00214B64"/>
    <w:rsid w:val="00215482"/>
    <w:rsid w:val="002154F7"/>
    <w:rsid w:val="00215575"/>
    <w:rsid w:val="00215CDA"/>
    <w:rsid w:val="00215E68"/>
    <w:rsid w:val="00216A58"/>
    <w:rsid w:val="00216BAA"/>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58D3"/>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43B0"/>
    <w:rsid w:val="002F505A"/>
    <w:rsid w:val="002F53D3"/>
    <w:rsid w:val="002F5456"/>
    <w:rsid w:val="002F6C1E"/>
    <w:rsid w:val="002F6D28"/>
    <w:rsid w:val="002F6EE8"/>
    <w:rsid w:val="002F73F3"/>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60D3"/>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B12"/>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0DB3"/>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95C"/>
    <w:rsid w:val="0068138A"/>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93A"/>
    <w:rsid w:val="006C794D"/>
    <w:rsid w:val="006D016E"/>
    <w:rsid w:val="006D0E8D"/>
    <w:rsid w:val="006D2E79"/>
    <w:rsid w:val="006D3AAB"/>
    <w:rsid w:val="006D3C9C"/>
    <w:rsid w:val="006D4028"/>
    <w:rsid w:val="006D40DE"/>
    <w:rsid w:val="006D4EF7"/>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BE6"/>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B7EA4"/>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E0D"/>
    <w:rsid w:val="009A74FB"/>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B0B"/>
    <w:rsid w:val="00A00178"/>
    <w:rsid w:val="00A0023A"/>
    <w:rsid w:val="00A002CD"/>
    <w:rsid w:val="00A00CFF"/>
    <w:rsid w:val="00A0119D"/>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05A"/>
    <w:rsid w:val="00B055B9"/>
    <w:rsid w:val="00B0563F"/>
    <w:rsid w:val="00B0582E"/>
    <w:rsid w:val="00B06211"/>
    <w:rsid w:val="00B06D10"/>
    <w:rsid w:val="00B078E2"/>
    <w:rsid w:val="00B07FE1"/>
    <w:rsid w:val="00B1012C"/>
    <w:rsid w:val="00B1067D"/>
    <w:rsid w:val="00B10E62"/>
    <w:rsid w:val="00B1171A"/>
    <w:rsid w:val="00B118AA"/>
    <w:rsid w:val="00B12316"/>
    <w:rsid w:val="00B12EC1"/>
    <w:rsid w:val="00B1334E"/>
    <w:rsid w:val="00B14925"/>
    <w:rsid w:val="00B16293"/>
    <w:rsid w:val="00B16E86"/>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69A"/>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33B0"/>
    <w:rsid w:val="00C53425"/>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94E"/>
    <w:rsid w:val="00E04A47"/>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4A8A"/>
    <w:rsid w:val="00EE4AE5"/>
    <w:rsid w:val="00EE53F0"/>
    <w:rsid w:val="00EE596D"/>
    <w:rsid w:val="00EE5C14"/>
    <w:rsid w:val="00EE7AFB"/>
    <w:rsid w:val="00EE7E5C"/>
    <w:rsid w:val="00EE7EF2"/>
    <w:rsid w:val="00EF014E"/>
    <w:rsid w:val="00EF0986"/>
    <w:rsid w:val="00EF104B"/>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924"/>
    <w:rsid w:val="00F329A4"/>
    <w:rsid w:val="00F3320F"/>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E20"/>
    <w:rsid w:val="00F53F57"/>
    <w:rsid w:val="00F54588"/>
    <w:rsid w:val="00F568C1"/>
    <w:rsid w:val="00F56B5F"/>
    <w:rsid w:val="00F57028"/>
    <w:rsid w:val="00F57C3A"/>
    <w:rsid w:val="00F6078A"/>
    <w:rsid w:val="00F611E2"/>
    <w:rsid w:val="00F6188E"/>
    <w:rsid w:val="00F61BE0"/>
    <w:rsid w:val="00F6214B"/>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3EFC3-C4A3-4802-9ED6-D3CC4124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601</Words>
  <Characters>3430</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Editor</cp:lastModifiedBy>
  <cp:revision>7</cp:revision>
  <cp:lastPrinted>2018-08-24T15:42:00Z</cp:lastPrinted>
  <dcterms:created xsi:type="dcterms:W3CDTF">2018-10-03T13:26:00Z</dcterms:created>
  <dcterms:modified xsi:type="dcterms:W3CDTF">2018-10-09T13:48:00Z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